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39" w:rsidRPr="007A7ED5" w:rsidRDefault="00316139" w:rsidP="00316139">
      <w:pPr>
        <w:spacing w:line="480" w:lineRule="exact"/>
        <w:rPr>
          <w:rFonts w:ascii="仿宋_GB2312" w:eastAsia="仿宋_GB2312" w:hint="eastAsia"/>
          <w:color w:val="000000"/>
          <w:kern w:val="0"/>
          <w:sz w:val="32"/>
          <w:szCs w:val="32"/>
        </w:rPr>
      </w:pPr>
      <w:bookmarkStart w:id="0" w:name="RANGE!A1:K92"/>
      <w:r w:rsidRPr="007A7ED5">
        <w:rPr>
          <w:rFonts w:ascii="仿宋_GB2312" w:eastAsia="仿宋_GB2312" w:hint="eastAsia"/>
          <w:color w:val="000000"/>
          <w:kern w:val="0"/>
          <w:sz w:val="32"/>
          <w:szCs w:val="32"/>
        </w:rPr>
        <w:t>附件</w:t>
      </w:r>
      <w:bookmarkEnd w:id="0"/>
    </w:p>
    <w:p w:rsidR="00316139" w:rsidRPr="007A7ED5" w:rsidRDefault="00316139" w:rsidP="00316139">
      <w:pPr>
        <w:spacing w:line="240" w:lineRule="exact"/>
        <w:rPr>
          <w:rFonts w:eastAsia="黑体"/>
          <w:color w:val="000000"/>
          <w:kern w:val="0"/>
          <w:sz w:val="32"/>
          <w:szCs w:val="32"/>
        </w:rPr>
      </w:pPr>
    </w:p>
    <w:p w:rsidR="00316139" w:rsidRPr="00B4087C" w:rsidRDefault="00316139" w:rsidP="00316139">
      <w:pPr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  <w:r w:rsidRPr="00B4087C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湖南第一师范学院工作人员差旅住宿费标准明细表</w:t>
      </w:r>
    </w:p>
    <w:p w:rsidR="00316139" w:rsidRDefault="00316139" w:rsidP="00316139">
      <w:pPr>
        <w:spacing w:line="4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</w:p>
    <w:p w:rsidR="00316139" w:rsidRDefault="00316139" w:rsidP="00316139">
      <w:pPr>
        <w:widowControl/>
        <w:tabs>
          <w:tab w:val="left" w:pos="673"/>
          <w:tab w:val="left" w:pos="1453"/>
          <w:tab w:val="left" w:pos="5713"/>
        </w:tabs>
        <w:ind w:left="93"/>
        <w:jc w:val="right"/>
        <w:rPr>
          <w:color w:val="000000"/>
          <w:kern w:val="0"/>
          <w:sz w:val="20"/>
          <w:szCs w:val="20"/>
        </w:rPr>
      </w:pPr>
      <w:r>
        <w:rPr>
          <w:rFonts w:hAnsi="宋体"/>
          <w:color w:val="000000"/>
          <w:kern w:val="0"/>
          <w:sz w:val="22"/>
          <w:szCs w:val="22"/>
        </w:rPr>
        <w:t xml:space="preserve">　</w:t>
      </w:r>
      <w:r>
        <w:rPr>
          <w:color w:val="000000"/>
          <w:kern w:val="0"/>
          <w:sz w:val="22"/>
          <w:szCs w:val="22"/>
        </w:rPr>
        <w:tab/>
      </w:r>
      <w:r>
        <w:rPr>
          <w:rFonts w:hAnsi="宋体"/>
          <w:color w:val="000000"/>
          <w:kern w:val="0"/>
          <w:sz w:val="22"/>
          <w:szCs w:val="22"/>
        </w:rPr>
        <w:t xml:space="preserve">　</w:t>
      </w:r>
      <w:r>
        <w:rPr>
          <w:color w:val="000000"/>
          <w:kern w:val="0"/>
          <w:sz w:val="22"/>
          <w:szCs w:val="22"/>
        </w:rPr>
        <w:tab/>
      </w:r>
      <w:r>
        <w:rPr>
          <w:rFonts w:hAnsi="宋体"/>
          <w:color w:val="000000"/>
          <w:kern w:val="0"/>
          <w:sz w:val="22"/>
          <w:szCs w:val="22"/>
        </w:rPr>
        <w:t xml:space="preserve">　</w:t>
      </w:r>
      <w:r>
        <w:rPr>
          <w:color w:val="000000"/>
          <w:kern w:val="0"/>
          <w:sz w:val="22"/>
          <w:szCs w:val="22"/>
        </w:rPr>
        <w:tab/>
      </w:r>
      <w:r>
        <w:rPr>
          <w:rFonts w:hAnsi="宋体"/>
          <w:color w:val="000000"/>
          <w:kern w:val="0"/>
          <w:sz w:val="20"/>
          <w:szCs w:val="20"/>
        </w:rPr>
        <w:t>单位</w:t>
      </w:r>
      <w:r>
        <w:rPr>
          <w:color w:val="000000"/>
          <w:kern w:val="0"/>
          <w:sz w:val="20"/>
          <w:szCs w:val="20"/>
        </w:rPr>
        <w:t>:</w:t>
      </w:r>
      <w:r>
        <w:rPr>
          <w:rFonts w:hAnsi="宋体"/>
          <w:color w:val="000000"/>
          <w:kern w:val="0"/>
          <w:sz w:val="20"/>
          <w:szCs w:val="20"/>
        </w:rPr>
        <w:t>元</w:t>
      </w:r>
      <w:r>
        <w:rPr>
          <w:color w:val="000000"/>
          <w:kern w:val="0"/>
          <w:sz w:val="20"/>
          <w:szCs w:val="20"/>
        </w:rPr>
        <w:t>/</w:t>
      </w:r>
      <w:r>
        <w:rPr>
          <w:rFonts w:hAnsi="宋体"/>
          <w:color w:val="000000"/>
          <w:kern w:val="0"/>
          <w:sz w:val="20"/>
          <w:szCs w:val="20"/>
        </w:rPr>
        <w:t>人</w:t>
      </w:r>
      <w:r>
        <w:rPr>
          <w:color w:val="000000"/>
          <w:kern w:val="0"/>
          <w:sz w:val="20"/>
          <w:szCs w:val="20"/>
        </w:rPr>
        <w:t>·</w:t>
      </w:r>
      <w:r>
        <w:rPr>
          <w:rFonts w:hAnsi="宋体"/>
          <w:color w:val="000000"/>
          <w:kern w:val="0"/>
          <w:sz w:val="20"/>
          <w:szCs w:val="20"/>
        </w:rPr>
        <w:t>天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796"/>
        <w:gridCol w:w="2478"/>
        <w:gridCol w:w="668"/>
        <w:gridCol w:w="686"/>
        <w:gridCol w:w="1700"/>
        <w:gridCol w:w="1284"/>
        <w:gridCol w:w="962"/>
        <w:gridCol w:w="625"/>
      </w:tblGrid>
      <w:tr w:rsidR="00316139" w:rsidRPr="006E0F70" w:rsidTr="00E7519C">
        <w:trPr>
          <w:trHeight w:val="323"/>
          <w:tblHeader/>
          <w:jc w:val="center"/>
        </w:trPr>
        <w:tc>
          <w:tcPr>
            <w:tcW w:w="578" w:type="dxa"/>
            <w:vMerge w:val="restart"/>
            <w:shd w:val="clear" w:color="auto" w:fill="FFFFFF"/>
            <w:textDirection w:val="tbRlV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74" w:type="dxa"/>
            <w:gridSpan w:val="2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地区</w:t>
            </w: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br/>
              <w:t>(</w:t>
            </w: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城市</w:t>
            </w: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54" w:type="dxa"/>
            <w:gridSpan w:val="2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住宿费标准</w:t>
            </w:r>
          </w:p>
        </w:tc>
        <w:tc>
          <w:tcPr>
            <w:tcW w:w="1700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旺季地区</w:t>
            </w:r>
          </w:p>
        </w:tc>
        <w:tc>
          <w:tcPr>
            <w:tcW w:w="2871" w:type="dxa"/>
            <w:gridSpan w:val="3"/>
            <w:shd w:val="clear" w:color="auto" w:fill="FFFFFF"/>
            <w:vAlign w:val="center"/>
          </w:tcPr>
          <w:p w:rsidR="00316139" w:rsidRPr="006E0F70" w:rsidRDefault="00316139" w:rsidP="00E7519C"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旺季浮动标准</w:t>
            </w:r>
          </w:p>
        </w:tc>
      </w:tr>
      <w:tr w:rsidR="00316139" w:rsidRPr="006E0F70" w:rsidTr="00E7519C">
        <w:trPr>
          <w:trHeight w:val="330"/>
          <w:tblHeader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74" w:type="dxa"/>
            <w:gridSpan w:val="2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旺季期间</w:t>
            </w:r>
          </w:p>
        </w:tc>
        <w:tc>
          <w:tcPr>
            <w:tcW w:w="1587" w:type="dxa"/>
            <w:gridSpan w:val="2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旺季上浮价</w:t>
            </w:r>
          </w:p>
        </w:tc>
      </w:tr>
      <w:tr w:rsidR="00316139" w:rsidRPr="006E0F70" w:rsidTr="00E7519C">
        <w:trPr>
          <w:trHeight w:val="589"/>
          <w:tblHeader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74" w:type="dxa"/>
            <w:gridSpan w:val="2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6E0F70">
              <w:rPr>
                <w:rFonts w:eastAsia="仿宋_GB2312" w:hint="eastAsia"/>
                <w:b/>
                <w:bCs/>
                <w:kern w:val="0"/>
                <w:szCs w:val="21"/>
              </w:rPr>
              <w:t>厅</w:t>
            </w: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t>其他</w:t>
            </w: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br/>
            </w: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6E0F70">
              <w:rPr>
                <w:rFonts w:eastAsia="仿宋_GB2312" w:hint="eastAsia"/>
                <w:b/>
                <w:bCs/>
                <w:kern w:val="0"/>
                <w:szCs w:val="21"/>
              </w:rPr>
              <w:t>厅</w:t>
            </w: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kern w:val="0"/>
                <w:szCs w:val="21"/>
              </w:rPr>
              <w:t>其他人员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79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6</w:t>
            </w:r>
            <w:r w:rsidRPr="006E0F70">
              <w:rPr>
                <w:rFonts w:eastAsia="仿宋_GB2312"/>
                <w:kern w:val="0"/>
                <w:szCs w:val="21"/>
              </w:rPr>
              <w:t>个中心城区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滨海新区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东丽区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西青区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津南区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北辰区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武清区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宝坻区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6E0F70">
              <w:rPr>
                <w:rFonts w:eastAsia="仿宋_GB2312"/>
                <w:kern w:val="0"/>
                <w:szCs w:val="21"/>
              </w:rPr>
              <w:t>静海区</w:t>
            </w:r>
            <w:proofErr w:type="gramEnd"/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蓟县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宁河区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397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24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石家庄市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张家口市</w:t>
            </w:r>
          </w:p>
          <w:p w:rsidR="00316139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秦皇岛市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廊坊市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承德市</w:t>
            </w: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保定市</w:t>
            </w:r>
          </w:p>
        </w:tc>
        <w:tc>
          <w:tcPr>
            <w:tcW w:w="66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张家口市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11-3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</w:tr>
      <w:tr w:rsidR="00316139" w:rsidRPr="006E0F70" w:rsidTr="00E7519C">
        <w:trPr>
          <w:trHeight w:val="397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秦皇岛市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7-8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</w:tr>
      <w:tr w:rsidR="00316139" w:rsidRPr="006E0F70" w:rsidTr="00E7519C">
        <w:trPr>
          <w:trHeight w:val="397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承德市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太原市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大同市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晋城市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2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临汾市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阳泉市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长治市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proofErr w:type="gramStart"/>
            <w:r w:rsidRPr="006E0F70">
              <w:rPr>
                <w:rFonts w:eastAsia="仿宋_GB2312"/>
                <w:kern w:val="0"/>
                <w:szCs w:val="21"/>
              </w:rPr>
              <w:t>晋中市</w:t>
            </w:r>
            <w:proofErr w:type="gramEnd"/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呼和浩特市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57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FFFFFF"/>
            <w:vAlign w:val="center"/>
          </w:tcPr>
          <w:p w:rsidR="00316139" w:rsidRPr="006E0F70" w:rsidRDefault="00316139" w:rsidP="00E7519C">
            <w:pPr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海拉尔市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满洲里市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阿尔山市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:rsidR="00316139" w:rsidRPr="006E0F70" w:rsidTr="00E7519C">
        <w:trPr>
          <w:trHeight w:val="36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FFFFFF"/>
            <w:vAlign w:val="center"/>
          </w:tcPr>
          <w:p w:rsidR="00316139" w:rsidRPr="006E0F70" w:rsidRDefault="00316139" w:rsidP="00E7519C">
            <w:pPr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二连浩特市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</w:tr>
      <w:tr w:rsidR="00316139" w:rsidRPr="006E0F70" w:rsidTr="00E7519C">
        <w:trPr>
          <w:trHeight w:val="36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额济纳旗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9-10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沈阳市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2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:rsidR="00316139" w:rsidRPr="006E0F70" w:rsidTr="00E7519C">
        <w:trPr>
          <w:trHeight w:val="540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长春市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吉林市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延边州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长白山管理区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吉林市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延边州</w:t>
            </w:r>
          </w:p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长白山管理区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ind w:leftChars="-50" w:left="-105" w:rightChars="-50" w:right="-105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20" w:afterLines="2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哈尔滨市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哈尔滨市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:rsidR="00316139" w:rsidRPr="006E0F70" w:rsidTr="00E7519C">
        <w:trPr>
          <w:trHeight w:val="885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>牡丹江市</w:t>
            </w: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pacing w:val="-6"/>
                <w:kern w:val="0"/>
                <w:szCs w:val="21"/>
              </w:rPr>
              <w:br/>
            </w: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>伊春市</w:t>
            </w:r>
            <w:r>
              <w:rPr>
                <w:rFonts w:eastAsia="仿宋_GB2312" w:hint="eastAsia"/>
                <w:color w:val="000000"/>
                <w:spacing w:val="-6"/>
                <w:kern w:val="0"/>
                <w:szCs w:val="21"/>
              </w:rPr>
              <w:br/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大兴安岭地区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>黑河市</w:t>
            </w: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spacing w:val="-6"/>
                <w:kern w:val="0"/>
                <w:szCs w:val="21"/>
              </w:rPr>
              <w:t>佳木斯市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6-8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503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南京市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苏州市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无锡市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常州市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镇江市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杭州市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全省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福州市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泉州市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平潭综合实验区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全省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863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济南市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淄博市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枣庄市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东营市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烟台市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潍坊市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济宁市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泰安市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威海市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日照市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烟台市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威海市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:rsidR="00316139" w:rsidRPr="006E0F70" w:rsidTr="00E7519C">
        <w:trPr>
          <w:trHeight w:val="417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02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:rsidR="00316139" w:rsidRPr="006E0F70" w:rsidTr="00E7519C">
        <w:trPr>
          <w:trHeight w:val="347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郑州市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38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4-5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月上旬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武汉市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389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长沙市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38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649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广州市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珠海市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佛山市</w:t>
            </w:r>
          </w:p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东莞市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中山市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江门市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南宁市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54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桂林市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北海市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1-2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6E0F70">
              <w:rPr>
                <w:rFonts w:eastAsia="仿宋_GB2312" w:hint="eastAsia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7-9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</w:tr>
      <w:tr w:rsidR="00316139" w:rsidRPr="006E0F70" w:rsidTr="00E7519C">
        <w:trPr>
          <w:trHeight w:val="683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24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海口市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三沙市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儋州市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五指山市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文昌市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琼海市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万宁市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东方市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定安县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屯昌县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澄迈县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临高县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白沙县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昌江县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乐东县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陵水县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保亭县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琼中县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洋浦开发区</w:t>
            </w:r>
          </w:p>
        </w:tc>
        <w:tc>
          <w:tcPr>
            <w:tcW w:w="66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海口市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文昌市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澄迈县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11-2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:rsidR="00316139" w:rsidRPr="006E0F70" w:rsidTr="00E7519C">
        <w:trPr>
          <w:trHeight w:val="683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琼海市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万宁市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陵水县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保亭县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11-3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三亚市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三亚市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10-4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9</w:t>
            </w:r>
            <w:r w:rsidRPr="006E0F70">
              <w:rPr>
                <w:rFonts w:eastAsia="仿宋_GB2312"/>
                <w:kern w:val="0"/>
                <w:szCs w:val="21"/>
              </w:rPr>
              <w:t>个中心城区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北部新区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成都市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阿坝州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甘孜州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绵阳市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乐山市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雅安市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宜宾市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凉山州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德阳市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遂宁市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巴中市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贵阳市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638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昆明市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大理州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丽江市</w:t>
            </w:r>
          </w:p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迪庆州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西双版纳州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拉萨市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拉萨市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西安市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榆林市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延安市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beforeLines="30" w:afterLines="30"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09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6E0F70">
              <w:rPr>
                <w:rFonts w:eastAsia="仿宋_GB2312"/>
                <w:kern w:val="0"/>
                <w:szCs w:val="21"/>
              </w:rPr>
              <w:t>杨凌区</w:t>
            </w:r>
            <w:proofErr w:type="gramEnd"/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0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咸阳市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宝鸡市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0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渭南市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韩城市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0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兰州市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43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西宁市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西宁市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6-9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玉树州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果洛州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玉树州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海北州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黄南州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海北州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黄南州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375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海东市</w:t>
            </w:r>
            <w:r w:rsidRPr="006E0F70">
              <w:rPr>
                <w:rFonts w:eastAsia="仿宋_GB2312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kern w:val="0"/>
                <w:szCs w:val="21"/>
              </w:rPr>
              <w:t>海南州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海东市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海南州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375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海西州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海西州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5-9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</w:tr>
      <w:tr w:rsidR="00316139" w:rsidRPr="006E0F70" w:rsidTr="00E7519C">
        <w:trPr>
          <w:trHeight w:val="458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银川市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其他地区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6" w:type="dxa"/>
            <w:vMerge w:val="restart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0F70">
              <w:rPr>
                <w:rFonts w:eastAsia="仿宋_GB2312"/>
                <w:kern w:val="0"/>
                <w:szCs w:val="21"/>
              </w:rPr>
              <w:t>乌鲁木齐市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87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石河子市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克拉玛依市</w:t>
            </w:r>
          </w:p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昌吉州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伊犁州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br/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阿勒泰地区</w:t>
            </w:r>
          </w:p>
          <w:p w:rsidR="00316139" w:rsidRPr="006E0F70" w:rsidRDefault="00316139" w:rsidP="00E751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博州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吐鲁番市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哈密地区</w:t>
            </w:r>
          </w:p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巴州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 w:rsidRPr="006E0F70">
              <w:rPr>
                <w:rFonts w:eastAsia="仿宋_GB2312"/>
                <w:color w:val="000000"/>
                <w:kern w:val="0"/>
                <w:szCs w:val="21"/>
              </w:rPr>
              <w:t>和田地区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8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克州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69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喀什地区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3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阿克苏地区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6139" w:rsidRPr="006E0F70" w:rsidTr="00E7519C">
        <w:trPr>
          <w:trHeight w:val="492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塔城地区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6139" w:rsidRPr="006E0F70" w:rsidRDefault="00316139" w:rsidP="00E75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6E0F70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16139" w:rsidRDefault="00316139" w:rsidP="00316139">
      <w:pPr>
        <w:spacing w:line="600" w:lineRule="exact"/>
      </w:pPr>
    </w:p>
    <w:p w:rsidR="00316139" w:rsidRPr="00B26705" w:rsidRDefault="00316139" w:rsidP="00316139">
      <w:pPr>
        <w:spacing w:line="600" w:lineRule="exact"/>
        <w:ind w:firstLine="437"/>
        <w:rPr>
          <w:rFonts w:ascii="宋体" w:hAnsi="宋体" w:hint="eastAsia"/>
          <w:sz w:val="28"/>
          <w:szCs w:val="28"/>
        </w:rPr>
      </w:pPr>
    </w:p>
    <w:p w:rsidR="00C53DB4" w:rsidRDefault="00C53DB4"/>
    <w:sectPr w:rsidR="00C53DB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17" w:rsidRDefault="000D4418" w:rsidP="004052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017" w:rsidRDefault="000D44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17" w:rsidRDefault="000D4418" w:rsidP="004052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4017" w:rsidRDefault="000D441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139"/>
    <w:rsid w:val="000D4418"/>
    <w:rsid w:val="00316139"/>
    <w:rsid w:val="00C5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613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4">
    <w:name w:val="footer"/>
    <w:basedOn w:val="a"/>
    <w:link w:val="Char"/>
    <w:rsid w:val="00316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1613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1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2016-10-28T08:25:00Z</dcterms:created>
  <dcterms:modified xsi:type="dcterms:W3CDTF">2016-10-28T08:26:00Z</dcterms:modified>
</cp:coreProperties>
</file>